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3EF" w:rsidRDefault="001F43EF">
      <w:pPr>
        <w:pStyle w:val="a3"/>
      </w:pPr>
    </w:p>
    <w:p w:rsidR="001F43EF" w:rsidRDefault="00821331">
      <w:pPr>
        <w:pStyle w:val="1"/>
      </w:pPr>
      <w:r>
        <w:t>Отчет о развитии и результатах процедуры оценки регулирующего воздействия в Тверской области в 2023 году</w:t>
      </w:r>
    </w:p>
    <w:p w:rsidR="001F43EF" w:rsidRDefault="001F43EF">
      <w:pPr>
        <w:pStyle w:val="a3"/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839"/>
        <w:gridCol w:w="1474"/>
      </w:tblGrid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I. ОБЩИЕ СВЕДЕНИЯ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Наименование федерального округа Российской Федерации</w:t>
            </w:r>
          </w:p>
        </w:tc>
        <w:tc>
          <w:tcPr>
            <w:tcW w:w="58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>Центральный Федеральный округ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Дата составления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83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>Тверская область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22.01.2024 г.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II. НОРМАТИВНОЕ ПРАВОВОЕ ЗАКРЕПЛЕНИЕ ИНСТИТУТА ОЦЕНКИ РЕГУЛИРУЮЩЕГО ВОЗДЕЙСТВИЯ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2.1. Определен орган, ответственный за внедрение </w:t>
            </w:r>
            <w:r>
              <w:t>процедуры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</w:pPr>
            <w:r>
              <w:rPr>
                <w:b/>
              </w:rPr>
              <w:t>Министерство экономического развития Тверской области, постановление Правительства Тверской области от 19.08.2014№ 410-пп «Об оценке регулирующего воздействия проектов нормативных правовых актов Тверско</w:t>
            </w:r>
            <w:r>
              <w:rPr>
                <w:b/>
              </w:rPr>
              <w:t>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области»</w:t>
            </w:r>
            <w:r>
              <w:t xml:space="preserve"> 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(пол</w:t>
            </w:r>
            <w:r>
              <w:t>ное наименование уполномоченного органа, реквизиты нормативного правового акта Тверской области)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>2.2. Предметная область оценки регулирующего воздействия</w:t>
            </w:r>
          </w:p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 xml:space="preserve"> Процедура проведения оценки регулирующего воздействия производится проектов нормативных правовых </w:t>
            </w:r>
            <w:r>
              <w:rPr>
                <w:b/>
              </w:rPr>
              <w:t>актов Тверской области:</w:t>
            </w:r>
          </w:p>
          <w:p w:rsidR="001F43EF" w:rsidRDefault="00821331">
            <w:pPr>
              <w:pStyle w:val="a3"/>
            </w:pPr>
            <w:r>
              <w:t>устанавливающих новые или изменяющих ранее предусмотренные нормативными правовыми актами Тверской области обязательные требования, связанные с осуществлением предпринимательской и иной экономической деятельности, оценка соблюдения к</w:t>
            </w:r>
            <w:r>
              <w:t>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</w:t>
            </w:r>
            <w:r>
              <w:t>ребования);</w:t>
            </w:r>
          </w:p>
          <w:p w:rsidR="001F43EF" w:rsidRDefault="00821331">
            <w:pPr>
              <w:pStyle w:val="a3"/>
            </w:pPr>
            <w:r>
              <w:t>устанавливающих новые или изменяющих ранее предусмотренные нормативными правовыми актами Тверской области обязанности и запреты для субъектов предпринимательской и инвестиционной деятельности;</w:t>
            </w:r>
          </w:p>
          <w:p w:rsidR="001F43EF" w:rsidRDefault="00821331">
            <w:pPr>
              <w:pStyle w:val="a3"/>
            </w:pPr>
            <w:r>
              <w:t>устанавливающих или изменяющих ответственность за н</w:t>
            </w:r>
            <w:r>
              <w:t>арушение нормативных правовых актов Тверской области, затрагивающих вопросы осуществления предпринимательской и иной экономической деятельности (далее также соответственно - ОРВ, проекты нормативных правовых актов).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>Оценка регулирующего воздействия провод</w:t>
            </w:r>
            <w:r>
              <w:rPr>
                <w:b/>
              </w:rPr>
              <w:t>ится в целях:</w:t>
            </w:r>
          </w:p>
          <w:p w:rsidR="001F43EF" w:rsidRDefault="00821331">
            <w:pPr>
              <w:pStyle w:val="a3"/>
            </w:pPr>
            <w:r>
              <w:t xml:space="preserve">а)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</w:t>
            </w:r>
            <w:r>
              <w:t>расходов субъектов предпринимательской и инвестиционной деятельности, областного бюджета Тверской области;</w:t>
            </w:r>
          </w:p>
          <w:p w:rsidR="001F43EF" w:rsidRDefault="00821331">
            <w:pPr>
              <w:pStyle w:val="a3"/>
            </w:pPr>
            <w:r>
              <w:t>б) обоснованного выбора способа предлагаемого правового регулирования общественных отношений на основе анализа альтернативных вариантов и возможных п</w:t>
            </w:r>
            <w:r>
              <w:t xml:space="preserve">оложительных и (или) отрицательных последствий (экономических, социальных, </w:t>
            </w:r>
            <w:r>
              <w:lastRenderedPageBreak/>
              <w:t>экологических)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регулированием.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</w:t>
            </w:r>
            <w:r>
              <w:t>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(указать предметную область проведения оценки регулирующего воздействия)</w:t>
            </w:r>
          </w:p>
          <w:p w:rsidR="001F43EF" w:rsidRDefault="001F43EF">
            <w:pPr>
              <w:pStyle w:val="a3"/>
              <w:ind w:firstLine="0"/>
              <w:jc w:val="center"/>
            </w:pPr>
          </w:p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>Постановление Правительства Тверской области от 19.08.2014№ 410-пп «Об оценке регулирующего воздействия проектов норма</w:t>
            </w:r>
            <w:r>
              <w:rPr>
                <w:b/>
              </w:rPr>
              <w:t>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области»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</w:t>
            </w:r>
            <w:r>
              <w:t>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(реквизиты нормативного правового акта Тверской области, определяющего (уточняющего) данную сферу)</w:t>
            </w:r>
          </w:p>
          <w:p w:rsidR="001F43EF" w:rsidRDefault="001F43EF">
            <w:pPr>
              <w:pStyle w:val="a3"/>
            </w:pP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lastRenderedPageBreak/>
              <w:t>2.3. Утвержден порядок проведения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  <w:p w:rsidR="001F43EF" w:rsidRDefault="001F43EF">
            <w:pPr>
              <w:pStyle w:val="a3"/>
            </w:pP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 xml:space="preserve">Постановление Правительства Тверской </w:t>
            </w:r>
            <w:r>
              <w:rPr>
                <w:b/>
              </w:rPr>
              <w:t>области от 19.08.2014№ 410-пп 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</w:t>
            </w:r>
            <w:r>
              <w:rPr>
                <w:b/>
              </w:rPr>
              <w:t>ативных правовых актов Тверской области»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(реквизиты нормативного правового акта Тверской области, регламентирующего процедуру проведения оценки регулирующего воздействия)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2.3.1. В</w:t>
            </w:r>
            <w:r>
              <w:t xml:space="preserve"> соответствии с порядком оценка регулирующего воздействия проводится: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>а) органом, ответственным за внедрение процедуры оценки регулирующего воздействия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</w:t>
            </w:r>
          </w:p>
          <w:p w:rsidR="001F43EF" w:rsidRDefault="001F43EF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 xml:space="preserve">б) </w:t>
            </w:r>
            <w:r>
              <w:t>самостоятельно органами-разработчиками проектов нормативных правовых актов Тверской области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</w:t>
            </w:r>
          </w:p>
          <w:p w:rsidR="001F43EF" w:rsidRDefault="001F43EF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в) иное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  <w:rPr>
                <w:b/>
              </w:rPr>
            </w:pPr>
            <w:r>
              <w:rPr>
                <w:b/>
              </w:rPr>
              <w:t>совместно</w:t>
            </w:r>
          </w:p>
          <w:p w:rsidR="001F43EF" w:rsidRDefault="001F43EF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2.3.2. Оценка регулирующего воздействия </w:t>
            </w:r>
            <w:r>
              <w:t>проводится начиная со стадии обсуждения идеи (концепции) нового правового регулирования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 /</w:t>
            </w:r>
            <w:r>
              <w:rPr>
                <w:b/>
              </w:rPr>
              <w:t xml:space="preserve">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1F43EF">
            <w:pPr>
              <w:pStyle w:val="a3"/>
              <w:ind w:firstLine="0"/>
              <w:jc w:val="center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 Тверской о</w:t>
            </w:r>
            <w:r>
              <w:t>бласти)</w:t>
            </w:r>
          </w:p>
          <w:p w:rsidR="001F43EF" w:rsidRDefault="001F43EF">
            <w:pPr>
              <w:pStyle w:val="a3"/>
              <w:ind w:firstLine="0"/>
              <w:jc w:val="center"/>
            </w:pP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2.3.3. При проведении оценки регулирующего воздействия учитывается степень регулирующего воздействия проектов нормативных актов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</w:pPr>
            <w:r>
              <w:rPr>
                <w:b/>
              </w:rPr>
              <w:t xml:space="preserve">Пункт 12 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Порядка проведения оценки регулирующего воздействия проектов нормативных правовых актов</w:t>
            </w:r>
            <w:r>
              <w:rPr>
                <w:b/>
              </w:rPr>
              <w:t xml:space="preserve"> Тверской области и экспертизы нормативных </w:t>
            </w:r>
            <w:r>
              <w:rPr>
                <w:b/>
              </w:rPr>
              <w:lastRenderedPageBreak/>
              <w:t>правовых актов Тверской области, утвержденного постановлением Правительства Тверской области</w:t>
            </w:r>
            <w:r>
              <w:rPr>
                <w:rFonts w:ascii="PT Sans" w:hAnsi="PT Sans"/>
                <w:b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</w:rPr>
              <w:t>«Об оценке регулирующего воздействия проектов нормативных правовых актов Тверской области, установлении и оценке примене</w:t>
            </w:r>
            <w:r>
              <w:rPr>
                <w:b/>
              </w:rPr>
              <w:t>ния обязательных требований, содержащихся в нормативных правовых актах Тверской области, и экспертизе нормативных правовых актов Тверской области» от 19.08.2014 № 410-пп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 Тверской области)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lastRenderedPageBreak/>
              <w:t>2.3.4. Срок проведения публичных консультаций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   </w:t>
            </w:r>
            <w:r>
              <w:rPr>
                <w:b/>
              </w:rPr>
              <w:t>7-9 дней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</w:pPr>
            <w:r>
              <w:t xml:space="preserve"> </w:t>
            </w:r>
            <w:r>
              <w:rPr>
                <w:b/>
              </w:rPr>
              <w:t xml:space="preserve">Подпункт «а» и «б» пункта 12 раздела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Порядка проведения оценки регулирующего воздействия проектов нормативных правовых актов Тверской области и экспертизы нормативных правовых актов Тверской о</w:t>
            </w:r>
            <w:r>
              <w:rPr>
                <w:b/>
              </w:rPr>
              <w:t>бласти, утвержденного постановлением Правительства Тверской области 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</w:t>
            </w:r>
            <w:r>
              <w:rPr>
                <w:b/>
              </w:rPr>
              <w:t>ах Тверской области, и экспертизе нормативных правовых актов Тверской области» от 19.08.2014 № 410-пп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 Тверской области)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>2.3.5. Срок подготовки заключения об оценке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3 дня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</w:pPr>
            <w:r>
              <w:rPr>
                <w:b/>
              </w:rPr>
              <w:t>Подпункт «а» пункта 24, пункт 28</w:t>
            </w:r>
            <w:r>
              <w:t xml:space="preserve"> </w:t>
            </w:r>
            <w:r>
              <w:rPr>
                <w:b/>
              </w:rPr>
              <w:t>раздела</w:t>
            </w:r>
            <w: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Порядка проведения оценки регулирующего воздействия проектов нормативных правовых актов Тверской области и экспертизы нормативных </w:t>
            </w:r>
            <w:r>
              <w:rPr>
                <w:b/>
              </w:rPr>
              <w:t>правовых актов Тверской области, утвержденного постановлением Правительства Тверской области 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</w:t>
            </w:r>
            <w:r>
              <w:rPr>
                <w:b/>
              </w:rPr>
              <w:t xml:space="preserve"> нормативных правовых актах Тверской области, и экспертизе нормативных правовых актов Тверской области» от 19.08.2014 № 410-пп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 Тверской</w:t>
            </w:r>
            <w:r>
              <w:t xml:space="preserve"> области)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821331">
            <w:pPr>
              <w:pStyle w:val="a3"/>
              <w:ind w:firstLine="0"/>
            </w:pPr>
            <w: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а) обязательный учет выводов, содержащихся в заключении</w:t>
            </w:r>
          </w:p>
          <w:p w:rsidR="001F43EF" w:rsidRDefault="00821331">
            <w:pPr>
              <w:pStyle w:val="a3"/>
            </w:pPr>
            <w:r>
              <w:rPr>
                <w:b/>
              </w:rPr>
              <w:t>Пункт 34</w:t>
            </w:r>
            <w:r>
              <w:t xml:space="preserve"> </w:t>
            </w:r>
            <w:r>
              <w:rPr>
                <w:b/>
              </w:rPr>
              <w:t>раздела</w:t>
            </w:r>
            <w: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Порядка проведения оценки регулирующего </w:t>
            </w:r>
            <w:r>
              <w:rPr>
                <w:b/>
              </w:rPr>
              <w:t xml:space="preserve">воздействия проектов нормативных правовых актов Тверской области и экспертизы нормативных правовых актов Тверской области, утвержденного постановлением Правительства Тверской области «Об оценке регулирующего воздействия проектов нормативных правовых актов </w:t>
            </w:r>
            <w:r>
              <w:rPr>
                <w:b/>
              </w:rPr>
              <w:t>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области» от 19.08.2014 № 410-пп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</w:t>
            </w:r>
            <w:r>
              <w:t>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Тверской области)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 /</w:t>
            </w:r>
            <w:r>
              <w:t xml:space="preserve">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б) специальная процедура урегулирования разногласий</w:t>
            </w:r>
          </w:p>
          <w:p w:rsidR="001F43EF" w:rsidRDefault="00821331">
            <w:pPr>
              <w:pStyle w:val="a3"/>
            </w:pPr>
            <w:r>
              <w:rPr>
                <w:b/>
              </w:rPr>
              <w:t>Пункт 31.1</w:t>
            </w:r>
            <w:r>
              <w:t xml:space="preserve"> </w:t>
            </w:r>
            <w:r>
              <w:rPr>
                <w:b/>
              </w:rPr>
              <w:t>раздела</w:t>
            </w:r>
            <w:r>
              <w:t xml:space="preserve">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Порядка проведения оценки регулирующего воздействия </w:t>
            </w:r>
            <w:r>
              <w:rPr>
                <w:b/>
              </w:rPr>
              <w:t>проектов нормативных правовых актов Тверской области и экспертизы нормативных правовых актов Тверской области, утвержденного постановлением Правительства Тверской области «Об оценке регулирующего воздействия проектов нормативных правовых актов Тверской обл</w:t>
            </w:r>
            <w:r>
              <w:rPr>
                <w:b/>
              </w:rPr>
              <w:t xml:space="preserve">асти, установлении и оценке применения обязательных </w:t>
            </w:r>
            <w:r>
              <w:rPr>
                <w:b/>
              </w:rPr>
              <w:lastRenderedPageBreak/>
              <w:t>требований, содержащихся в нормативных правовых актах Тверской области, и экспертизе нормативных правовых актов Тверской области» от 19.08.2014 № 410-пп</w:t>
            </w:r>
          </w:p>
          <w:p w:rsidR="001F43EF" w:rsidRDefault="001F43EF">
            <w:pPr>
              <w:pStyle w:val="a3"/>
            </w:pP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lastRenderedPageBreak/>
              <w:t>да /</w:t>
            </w:r>
            <w:r>
              <w:t xml:space="preserve">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>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Тверской области)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в) иные механизмы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(указываются соответствующие положения нормативных правовых актов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Тверской области)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2.5. Нормативно закреплен порядок проведения экспертизы действующих нормативных прав</w:t>
            </w:r>
            <w:r>
              <w:t>овых актов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</w:pPr>
            <w:r>
              <w:rPr>
                <w:b/>
              </w:rPr>
              <w:t>Раздел</w:t>
            </w:r>
            <w:r>
              <w:t xml:space="preserve">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«Экспертиза нормативных правовых актов Тверской области, затрагивающих вопросы осуществления предпринимательской и инвестиционной деятельности» Порядка проведения оценки регулирующего воздействия проектов нормативных правовы</w:t>
            </w:r>
            <w:r>
              <w:rPr>
                <w:b/>
              </w:rPr>
              <w:t xml:space="preserve">х актов Тверской области и экспертизы нормативных правовых актов Тверской области, утвержденного постановлением Правительства Тверской области «Об оценке регулирующего воздействия проектов нормативных правовых актов Тверской области, установлении и оценке </w:t>
            </w:r>
            <w:r>
              <w:rPr>
                <w:b/>
              </w:rPr>
              <w:t>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области» от 19.08.2014 № 410-пп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(реквизиты нормативного правового акта Тверской области, регламентирующего процедуру проведения экспертизы)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2.6. Нормативно закреплен порядок проведения мониторинга фактического воздействия нормативных правовых актов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Приложение 2 постановления </w:t>
            </w:r>
            <w:r>
              <w:rPr>
                <w:b/>
              </w:rPr>
              <w:t>Правительства Тверской области 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</w:t>
            </w:r>
            <w:r>
              <w:rPr>
                <w:b/>
              </w:rPr>
              <w:t>мативных правовых актов Тверской области» от 19.08.2014 № 410-пп</w:t>
            </w:r>
          </w:p>
          <w:p w:rsidR="001F43EF" w:rsidRDefault="001F43EF">
            <w:pPr>
              <w:pStyle w:val="a3"/>
              <w:rPr>
                <w:b/>
              </w:rPr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 xml:space="preserve">(реквизиты нормативного правового акта Тверской области, регламентирующего порядок проведения мониторинга </w:t>
            </w:r>
            <w:r>
              <w:t>фактического воздействия)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2.7. Требование проведения анализа альтернативных вариантов регулирования в ходе проведения процедуры оценки регулирующего воздействия закреплено в нормативных актах Тверской области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</w:pPr>
            <w:r>
              <w:rPr>
                <w:b/>
              </w:rPr>
              <w:t>Подпункт «б» пункта 3 Раздела</w:t>
            </w:r>
            <w: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Поря</w:t>
            </w:r>
            <w:r>
              <w:rPr>
                <w:b/>
              </w:rPr>
              <w:t xml:space="preserve">дка проведения оценки регулирующего воздействия проектов нормативных правовых актов Тверской области и экспертизы нормативных правовых актов Тверской области, утвержденного постановлением Правительства Тверской области «Об оценке регулирующего воздействия </w:t>
            </w:r>
            <w:r>
              <w:rPr>
                <w:b/>
              </w:rPr>
              <w:t>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области» от 19.08.2014 № 410-пп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</w:t>
            </w:r>
            <w:r>
              <w:t>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(реквизиты нормативного правового акта Тверской области, регламентирующего порядок проведения мониторинга фактического воздействия)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lastRenderedPageBreak/>
              <w:t xml:space="preserve">III. ПРАКТИЧЕСКИЙ ОПЫТ ПРОВЕДЕНИЯ ОЦЕНКИ </w:t>
            </w:r>
            <w:r>
              <w:t>РЕГУЛИРУЮЩЕГО ВОЗДЕЙСТВИЯ ПРОЕКТОВ АКТОВ И ЭКСПЕРТИЗЫ ДЕЙСТВУЮЩИХ НОРМАТИВНЫХ ПРАВОВЫХ АКТОВ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>3.1. Практический опыт проведения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есть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а) общее количество подготовленных заключений об оценке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б) количество положительных заключений об оценке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в) количество отрицательных заключений об оценке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3.2. Количество поступивших предложений и замечаний, в среднем на один нормативный акт, прохо</w:t>
            </w:r>
            <w:r>
              <w:t>дивший оценку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(при наличии, указываются прочие статистические данные)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3.3. Оценка регулирующего воздействия проектов нормативных правовых в </w:t>
            </w:r>
            <w:r>
              <w:t>установленной предметной области проводится на систематической основе</w:t>
            </w:r>
            <w:hyperlink r:id="rId6" w:history="1">
              <w:r>
                <w:t xml:space="preserve">*(1) 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hyperlink r:id="rId7" w:history="1">
              <w:r>
                <w:t>*(2)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(при наличии, указываются статистические данные)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3.5. Варианты предлагаемого правового регулирования оцениваются на основе </w:t>
            </w:r>
            <w:r>
              <w:t>использования количественных методов</w:t>
            </w:r>
            <w:hyperlink r:id="rId8" w:history="1">
              <w:r>
                <w:t>*(3)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</w:t>
            </w:r>
            <w:r>
              <w:rPr>
                <w:b/>
              </w:rPr>
              <w:t xml:space="preserve"> </w:t>
            </w:r>
            <w:r>
              <w:t xml:space="preserve">/ </w:t>
            </w:r>
            <w:r>
              <w:rPr>
                <w:b/>
              </w:rPr>
              <w:t>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(при наличии, указываются статистические данные)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7"/>
            </w:pPr>
            <w:r>
              <w:t xml:space="preserve">3.6. Проводится экспертиза действующих </w:t>
            </w:r>
            <w:r>
              <w:t>нормативных правовых актов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(при наличии, указываются статистические данные)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3.7. Проводится мониторинг фактического воздействия нормативных правовых актов, </w:t>
            </w:r>
            <w:r>
              <w:t>прошедших процедуру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да /</w:t>
            </w:r>
            <w:r>
              <w:rPr>
                <w:b/>
              </w:rPr>
              <w:t xml:space="preserve">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(при наличии, указываются статистические данные)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3.8. Процедура оценки регулирующего воздействия проводится в </w:t>
            </w:r>
            <w:r>
              <w:t>соответствии с методическими рекомендациям Министерства экономического развития Российской Федерации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4.1. Утверждены методические </w:t>
            </w:r>
            <w:r>
              <w:t>рекомендации по проведению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  <w:ind w:firstLine="0"/>
              <w:jc w:val="center"/>
            </w:pPr>
          </w:p>
          <w:p w:rsidR="001F43EF" w:rsidRDefault="00821331" w:rsidP="00D61E4C">
            <w:pPr>
              <w:pStyle w:val="a3"/>
              <w:rPr>
                <w:b/>
              </w:rPr>
            </w:pPr>
            <w:r>
              <w:rPr>
                <w:b/>
              </w:rPr>
              <w:t>Порядок проведения оценки регулирующего воздействия проектов нормативных правовых актов Тверской области и экспертизы нормативных правовых актов Тверской области, утвержденного постанов</w:t>
            </w:r>
            <w:r>
              <w:rPr>
                <w:b/>
              </w:rPr>
              <w:t>лением Правительства Тверской области «Об оценке регулирующего воздействия проектов нормативных правовых актов Тверской области, установлении и оценке применения обязательных требований, содержащихся в нормативных правовых актах Тверской области, и эксперт</w:t>
            </w:r>
            <w:r>
              <w:rPr>
                <w:b/>
              </w:rPr>
              <w:t>изе нормативных правовых актов Тверской области» от 19.08.2014 № 410-пп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lastRenderedPageBreak/>
              <w:t>(реквизиты нормативного правового акта Тверской области, утверждающего методические рекомендации)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lastRenderedPageBreak/>
              <w:t xml:space="preserve">4.2. Утверждены </w:t>
            </w:r>
            <w:r>
              <w:t>типовые формы документов, необходимые для проведения процедуры оценки регулирующего воздействия</w:t>
            </w:r>
            <w:hyperlink r:id="rId9" w:history="1">
              <w:r>
                <w:t>*(4)</w:t>
              </w:r>
            </w:hyperlink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rPr>
                <w:b/>
              </w:rPr>
            </w:pPr>
            <w:r>
              <w:rPr>
                <w:b/>
              </w:rPr>
              <w:t>Постановление Правительства Тверской области «Об оценке регулирующего воздействия проектов нормативных правовых актов Тв</w:t>
            </w:r>
            <w:r>
              <w:rPr>
                <w:b/>
              </w:rPr>
              <w:t>ерской области, установлении и оценке применения обязательных требований, содержащихся в нормативных правовых актах Тверской области, и экспертизе нормативных правовых актов Тверской области» от 19.08.2014 № 410-п</w:t>
            </w:r>
            <w:bookmarkStart w:id="0" w:name="_GoBack"/>
            <w:bookmarkEnd w:id="0"/>
            <w:r>
              <w:rPr>
                <w:b/>
              </w:rPr>
              <w:t>п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3"/>
              <w:ind w:firstLine="0"/>
              <w:jc w:val="center"/>
            </w:pPr>
            <w:r>
              <w:t>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(реквизиты нормативного правового акта Тверской области, утверждающего типовые формы документов)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4.3. При проведении оценки регулирующего воздействия используется специализиро</w:t>
            </w:r>
            <w:r>
              <w:t>ванный региональный интернет-портал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  <w:jc w:val="center"/>
            </w:pPr>
            <w:hyperlink r:id="rId10" w:history="1">
              <w:r>
                <w:rPr>
                  <w:rStyle w:val="af1"/>
                  <w:b/>
                </w:rPr>
                <w:t>http://orv.tver.ru/</w:t>
              </w:r>
            </w:hyperlink>
          </w:p>
          <w:p w:rsidR="001F43EF" w:rsidRDefault="00821331">
            <w:pPr>
              <w:pStyle w:val="a3"/>
              <w:ind w:firstLine="0"/>
              <w:jc w:val="center"/>
            </w:pPr>
            <w:r>
              <w:t xml:space="preserve"> (указывается электронный адрес)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bookmarkStart w:id="1" w:name="anchor1344"/>
            <w:bookmarkEnd w:id="1"/>
            <w:r>
              <w:t xml:space="preserve">4.4. Нормативные правовые акты Тверской области, а также методические документы по оценке регулирующего воздействия </w:t>
            </w:r>
            <w:r>
              <w:t xml:space="preserve">размещены на </w:t>
            </w:r>
            <w:hyperlink r:id="rId11" w:history="1">
              <w:r>
                <w:t>официальном сайте</w:t>
              </w:r>
            </w:hyperlink>
            <w:r>
              <w:t xml:space="preserve"> Правительства Тверской области, информационном портале "Оценка регулирующего воздействия нормативных правовых актов Тверской области" (</w:t>
            </w:r>
            <w:hyperlink r:id="rId12" w:history="1">
              <w:r>
                <w:t>www.orv</w:t>
              </w:r>
              <w:r>
                <w:t>.tver.ru</w:t>
              </w:r>
            </w:hyperlink>
            <w:r>
              <w:t>)"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  <w:jc w:val="center"/>
            </w:pPr>
            <w:hyperlink r:id="rId13" w:history="1">
              <w:r>
                <w:rPr>
                  <w:rStyle w:val="af1"/>
                  <w:b/>
                </w:rPr>
                <w:t>http://orv.tver.ru/</w:t>
              </w:r>
            </w:hyperlink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(указывается электронный адрес)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bookmarkStart w:id="2" w:name="anchor1345"/>
            <w:bookmarkEnd w:id="2"/>
            <w:r>
              <w:t xml:space="preserve">4.5. Заключения об оценке регулирующего воздействия размещены на </w:t>
            </w:r>
            <w:hyperlink r:id="rId14" w:history="1">
              <w:r>
                <w:t>официальном сайте</w:t>
              </w:r>
            </w:hyperlink>
            <w:r>
              <w:t xml:space="preserve"> Правительства Тверс</w:t>
            </w:r>
            <w:r>
              <w:t>кой области, информационном портале "Оценка регулирующего воздействия нормативных правовых актов Тверской области" (</w:t>
            </w:r>
            <w:hyperlink r:id="rId15" w:history="1">
              <w:r>
                <w:t>www.orv.tver.ru</w:t>
              </w:r>
            </w:hyperlink>
            <w:r>
              <w:t>)"</w:t>
            </w:r>
          </w:p>
          <w:p w:rsidR="001F43EF" w:rsidRDefault="00821331">
            <w:pPr>
              <w:pStyle w:val="a3"/>
              <w:jc w:val="center"/>
            </w:pPr>
            <w:hyperlink r:id="rId16" w:history="1">
              <w:r>
                <w:rPr>
                  <w:rStyle w:val="af1"/>
                  <w:b/>
                </w:rPr>
                <w:t>http://orv.tver.ru/</w:t>
              </w:r>
            </w:hyperlink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(указать электронный адре</w:t>
            </w:r>
            <w:r>
              <w:t>с)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bookmarkStart w:id="3" w:name="anchor1346"/>
            <w:bookmarkEnd w:id="3"/>
            <w:r>
              <w:t xml:space="preserve">4.6. Информация о проведении публичных консультациях размещается </w:t>
            </w:r>
            <w:hyperlink r:id="rId17" w:history="1">
              <w:r>
                <w:t>официальном сайте</w:t>
              </w:r>
            </w:hyperlink>
            <w:r>
              <w:t xml:space="preserve"> Правительства Тверской области, информационном портале "Оценка регулирующего воздействия нормативных правовых актов </w:t>
            </w:r>
            <w:r>
              <w:t>Тверской области" (</w:t>
            </w:r>
            <w:hyperlink r:id="rId18" w:history="1">
              <w:r>
                <w:t>www.orv.tver.ru</w:t>
              </w:r>
            </w:hyperlink>
            <w:r>
              <w:t>), федеральном портале проектов нормативных правовых актов (</w:t>
            </w:r>
            <w:proofErr w:type="spellStart"/>
            <w:r>
              <w:fldChar w:fldCharType="begin"/>
            </w:r>
            <w:r>
              <w:instrText xml:space="preserve"> HYPERLINK  "http://regulation.gov.ru" </w:instrText>
            </w:r>
            <w:r>
              <w:fldChar w:fldCharType="separate"/>
            </w:r>
            <w:r>
              <w:t>www</w:t>
            </w:r>
            <w:proofErr w:type="spellEnd"/>
            <w:r>
              <w:t>. regulation.gov.ru</w:t>
            </w:r>
            <w:r>
              <w:fldChar w:fldCharType="end"/>
            </w:r>
            <w:r>
              <w:t>)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  <w:jc w:val="center"/>
            </w:pPr>
            <w:r>
              <w:t>__</w:t>
            </w:r>
            <w:hyperlink r:id="rId19" w:history="1">
              <w:r>
                <w:rPr>
                  <w:rStyle w:val="af1"/>
                  <w:b/>
                </w:rPr>
                <w:t>http://orv.tver.</w:t>
              </w:r>
              <w:r>
                <w:rPr>
                  <w:rStyle w:val="af1"/>
                  <w:b/>
                </w:rPr>
                <w:t>ru/</w:t>
              </w:r>
            </w:hyperlink>
          </w:p>
          <w:p w:rsidR="001F43EF" w:rsidRDefault="00821331">
            <w:pPr>
              <w:pStyle w:val="a3"/>
              <w:ind w:firstLine="0"/>
              <w:jc w:val="center"/>
            </w:pPr>
            <w:r>
              <w:t xml:space="preserve"> (указывается электронный адрес)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>да</w:t>
            </w:r>
            <w:r>
              <w:t xml:space="preserve"> 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4.7. Использование других интернет-ресурсов для публикации информации по оценке регулирующего воздействия</w:t>
            </w:r>
          </w:p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(указывается электронный</w:t>
            </w:r>
            <w:r>
              <w:t xml:space="preserve"> адрес)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 xml:space="preserve">да / </w:t>
            </w:r>
            <w:r>
              <w:rPr>
                <w:b/>
              </w:rPr>
              <w:t>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4.8. Специалисты исполнительных органов Тверской области прошли обучение (повышение квалификации) в части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 xml:space="preserve">да / </w:t>
            </w:r>
            <w:r>
              <w:rPr>
                <w:b/>
              </w:rPr>
              <w:t>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(указывается дата, программа обучения (повышения квалификации) или вид мероприятия)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lastRenderedPageBreak/>
              <w:t xml:space="preserve">4.9. Проведены региональные мероприятия, посвященные теме оценки регулирующего </w:t>
            </w:r>
            <w:r>
              <w:t>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 xml:space="preserve">да / </w:t>
            </w:r>
            <w:r>
              <w:rPr>
                <w:b/>
              </w:rPr>
              <w:t>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(указывается дата, место, вид мероприятия)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4.10. Проведены или проводятся мероприятия по информационной поддержке института оценки </w:t>
            </w:r>
            <w:r>
              <w:t>регулирующего воздействия в СМИ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 xml:space="preserve">да / </w:t>
            </w:r>
            <w:r>
              <w:rPr>
                <w:b/>
              </w:rPr>
              <w:t>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(указывается перечень мероприятий)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4.11. Создан совет / рабочая группа по оценке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 xml:space="preserve">да / </w:t>
            </w:r>
            <w:r>
              <w:rPr>
                <w:b/>
              </w:rPr>
              <w:t>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1F43EF">
            <w:pPr>
              <w:pStyle w:val="a3"/>
            </w:pPr>
          </w:p>
          <w:p w:rsidR="001F43EF" w:rsidRDefault="00821331">
            <w:pPr>
              <w:pStyle w:val="a7"/>
            </w:pPr>
            <w:r>
              <w:t>___________________________________________________________________________________________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(реквизиты документов, утверждающих состав и функции указанного совета/рабочей группы)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 xml:space="preserve">4.12. Заключены соглашения о взаимодействии с бизнес-ассоциациями </w:t>
            </w:r>
            <w:r>
              <w:t>(объединениями) при проведении оценки регулирующего воздействия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rPr>
                <w:b/>
              </w:rPr>
              <w:t xml:space="preserve">да </w:t>
            </w:r>
            <w:r>
              <w:t>/ нет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</w:pPr>
            <w:r>
              <w:rPr>
                <w:b/>
              </w:rPr>
              <w:t>Тверское региональное отделение общероссийской общественной организации малого и среднего предпринимательства «ОПОРА РОССИИ»,</w:t>
            </w: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</w:rPr>
              <w:t>Тверское областное региональное отделение общероссийской</w:t>
            </w:r>
            <w:r>
              <w:rPr>
                <w:b/>
              </w:rPr>
              <w:t xml:space="preserve"> общественной организации «Деловая Россия»,</w:t>
            </w:r>
          </w:p>
          <w:p w:rsidR="001F43EF" w:rsidRDefault="00821331">
            <w:pPr>
              <w:pStyle w:val="a7"/>
            </w:pPr>
            <w:r>
              <w:rPr>
                <w:b/>
              </w:rPr>
              <w:t>региональное отделение Российского союза промышленников и предпринимателей Тверской области</w:t>
            </w:r>
            <w:r>
              <w:t xml:space="preserve"> ____________________________________________________________________</w:t>
            </w:r>
          </w:p>
          <w:p w:rsidR="001F43EF" w:rsidRDefault="00821331">
            <w:pPr>
              <w:pStyle w:val="a3"/>
              <w:ind w:firstLine="0"/>
              <w:jc w:val="center"/>
            </w:pPr>
            <w:r>
              <w:t>(при наличии, указать с кем заключены соглашения)</w:t>
            </w:r>
          </w:p>
        </w:tc>
      </w:tr>
      <w:tr w:rsidR="001F43EF">
        <w:tblPrEx>
          <w:tblCellMar>
            <w:top w:w="0" w:type="dxa"/>
            <w:bottom w:w="0" w:type="dxa"/>
          </w:tblCellMar>
        </w:tblPrEx>
        <w:tc>
          <w:tcPr>
            <w:tcW w:w="81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</w:pPr>
            <w:r>
              <w:t>4.13. Заключено соглашение о взаимодействии с Министерством экономического развития Российской Федерации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F43EF" w:rsidRDefault="00821331">
            <w:pPr>
              <w:pStyle w:val="a3"/>
              <w:ind w:firstLine="0"/>
              <w:jc w:val="center"/>
            </w:pPr>
            <w:r>
              <w:t xml:space="preserve">да / </w:t>
            </w:r>
            <w:r>
              <w:rPr>
                <w:b/>
              </w:rPr>
              <w:t>нет</w:t>
            </w:r>
          </w:p>
        </w:tc>
      </w:tr>
    </w:tbl>
    <w:p w:rsidR="001F43EF" w:rsidRDefault="001F43EF">
      <w:pPr>
        <w:pStyle w:val="a3"/>
      </w:pPr>
    </w:p>
    <w:p w:rsidR="001F43EF" w:rsidRDefault="00821331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───────────────────────────────────────────</w:t>
      </w:r>
    </w:p>
    <w:p w:rsidR="001F43EF" w:rsidRDefault="00821331">
      <w:pPr>
        <w:pStyle w:val="a3"/>
      </w:pPr>
      <w:bookmarkStart w:id="4" w:name="anchor1"/>
      <w:bookmarkEnd w:id="4"/>
      <w:r>
        <w:t>*(1) осуществляется не в режиме разовых, пилотных оценок</w:t>
      </w:r>
    </w:p>
    <w:p w:rsidR="001F43EF" w:rsidRDefault="00821331">
      <w:pPr>
        <w:pStyle w:val="a3"/>
      </w:pPr>
      <w:bookmarkStart w:id="5" w:name="anchor2"/>
      <w:bookmarkEnd w:id="5"/>
      <w:r>
        <w:t xml:space="preserve">*(2) отражается в заключении об оценке </w:t>
      </w:r>
      <w:r>
        <w:t>регулирующего воздействия</w:t>
      </w:r>
    </w:p>
    <w:p w:rsidR="001F43EF" w:rsidRDefault="00821331">
      <w:pPr>
        <w:pStyle w:val="a3"/>
      </w:pPr>
      <w:bookmarkStart w:id="6" w:name="anchor3"/>
      <w:bookmarkEnd w:id="6"/>
      <w:r>
        <w:t>*(3) отражается в заключении об оценке регулирующего воздействия</w:t>
      </w:r>
    </w:p>
    <w:p w:rsidR="001F43EF" w:rsidRDefault="00821331">
      <w:pPr>
        <w:pStyle w:val="a3"/>
      </w:pPr>
      <w:bookmarkStart w:id="7" w:name="anchor4"/>
      <w:bookmarkEnd w:id="7"/>
      <w:r>
        <w:t>*(4) форма уведомления, форма сводного отчета, форма сводки предложений, форма заключения об ОРВ, прочие формы документов</w:t>
      </w:r>
    </w:p>
    <w:sectPr w:rsidR="001F43EF">
      <w:headerReference w:type="default" r:id="rId20"/>
      <w:footerReference w:type="default" r:id="rId21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31" w:rsidRDefault="00821331">
      <w:r>
        <w:separator/>
      </w:r>
    </w:p>
  </w:endnote>
  <w:endnote w:type="continuationSeparator" w:id="0">
    <w:p w:rsidR="00821331" w:rsidRDefault="008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133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31" w:rsidRDefault="00821331">
      <w:r>
        <w:rPr>
          <w:color w:val="000000"/>
        </w:rPr>
        <w:separator/>
      </w:r>
    </w:p>
  </w:footnote>
  <w:footnote w:type="continuationSeparator" w:id="0">
    <w:p w:rsidR="00821331" w:rsidRDefault="0082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EFD" w:rsidRDefault="00821331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43EF"/>
    <w:rsid w:val="001F43EF"/>
    <w:rsid w:val="00821331"/>
    <w:rsid w:val="00D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1E531-276E-4F5A-8C88-6A91DAE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character" w:styleId="af1">
    <w:name w:val="Hyperlink"/>
    <w:basedOn w:val="a0"/>
    <w:rPr>
      <w:color w:val="0563C1"/>
      <w:u w:val="single"/>
    </w:rPr>
  </w:style>
  <w:style w:type="character" w:styleId="af2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3" TargetMode="External"/><Relationship Id="rId13" Type="http://schemas.openxmlformats.org/officeDocument/2006/relationships/hyperlink" Target="http://orv.tver.ru/" TargetMode="External"/><Relationship Id="rId18" Type="http://schemas.openxmlformats.org/officeDocument/2006/relationships/hyperlink" Target="http://www.orv.tver.ru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#anchor2" TargetMode="External"/><Relationship Id="rId12" Type="http://schemas.openxmlformats.org/officeDocument/2006/relationships/hyperlink" Target="http://www.orv.tver.ru" TargetMode="External"/><Relationship Id="rId17" Type="http://schemas.openxmlformats.org/officeDocument/2006/relationships/hyperlink" Target="http://www.region.tv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rv.tver.ru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#anchor1" TargetMode="External"/><Relationship Id="rId11" Type="http://schemas.openxmlformats.org/officeDocument/2006/relationships/hyperlink" Target="http://www.region.tver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orv.tve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rv.tver.ru/" TargetMode="External"/><Relationship Id="rId19" Type="http://schemas.openxmlformats.org/officeDocument/2006/relationships/hyperlink" Target="http://orv.tve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#anchor4" TargetMode="External"/><Relationship Id="rId14" Type="http://schemas.openxmlformats.org/officeDocument/2006/relationships/hyperlink" Target="http://www.region.tver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Никифорова Татьяна Сергеевна (МинЭК)</cp:lastModifiedBy>
  <cp:revision>2</cp:revision>
  <dcterms:created xsi:type="dcterms:W3CDTF">2024-11-15T15:13:00Z</dcterms:created>
  <dcterms:modified xsi:type="dcterms:W3CDTF">2024-11-15T15:13:00Z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